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ROOECM0075ZPB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91236578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94993672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sz w:val="22"/>
          <w:szCs w:val="22"/>
        </w:rPr>
      </w:pPr>
      <w:sdt>
        <w:sdtPr>
          <w:id w:val="212103040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820,02</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Botoșani</w:t>
      </w:r>
      <w:r w:rsidDel="00000000" w:rsidR="00000000" w:rsidRPr="00000000">
        <w:rPr>
          <w:rtl w:val="0"/>
        </w:rPr>
      </w:r>
    </w:p>
    <w:p w:rsidR="00000000" w:rsidDel="00000000" w:rsidP="00000000" w:rsidRDefault="00000000" w:rsidRPr="00000000" w14:paraId="00000057">
      <w:pPr>
        <w:rPr>
          <w:b w:val="1"/>
          <w:bCs w:val="1"/>
          <w:sz w:val="22"/>
          <w:szCs w:val="22"/>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35017609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C">
      <w:pPr>
        <w:rPr>
          <w:b w:val="1"/>
          <w:bCs w:val="1"/>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816,65</w:t>
      </w:r>
      <w:r w:rsidDel="00000000" w:rsidR="00000000" w:rsidRPr="00000000">
        <w:rPr>
          <w:rtl w:val="0"/>
        </w:rPr>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si completările ulterioare;</w:t>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 din 29 mai 2026, privind aprobarea Metodologiei de identificare a zonelor prioritare pentru biodiversitate</w:t>
      </w:r>
    </w:p>
    <w:p w:rsidR="00000000" w:rsidDel="00000000" w:rsidP="00000000" w:rsidRDefault="00000000" w:rsidRPr="00000000" w14:paraId="00000075">
      <w:pPr>
        <w:rPr>
          <w:sz w:val="22"/>
          <w:szCs w:val="22"/>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1890"/>
        <w:gridCol w:w="7110"/>
        <w:tblGridChange w:id="0">
          <w:tblGrid>
            <w:gridCol w:w="1890"/>
            <w:gridCol w:w="71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1902 Cypripedium calceolus</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Pontechium maculatum</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5">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6981 Pelophylax lessonae</w:t>
            </w:r>
          </w:p>
          <w:p w:rsidR="00000000" w:rsidDel="00000000" w:rsidP="00000000" w:rsidRDefault="00000000" w:rsidRPr="00000000" w14:paraId="0000008C">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E">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5009 Pipistrellus pygmaeus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9">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9C">
            <w:pPr>
              <w:spacing w:after="0" w:lineRule="auto"/>
              <w:jc w:val="both"/>
              <w:rPr>
                <w:sz w:val="22"/>
                <w:szCs w:val="22"/>
              </w:rPr>
            </w:pPr>
            <w:r w:rsidDel="00000000" w:rsidR="00000000" w:rsidRPr="00000000">
              <w:rPr>
                <w:sz w:val="22"/>
                <w:szCs w:val="22"/>
                <w:rtl w:val="0"/>
              </w:rPr>
              <w:t xml:space="preserve">B02 Gestionarea și utilizarea pădurii şi plantației</w:t>
            </w:r>
          </w:p>
          <w:p w:rsidR="00000000" w:rsidDel="00000000" w:rsidP="00000000" w:rsidRDefault="00000000" w:rsidRPr="00000000" w14:paraId="0000009D">
            <w:pPr>
              <w:spacing w:after="0" w:lineRule="auto"/>
              <w:jc w:val="both"/>
              <w:rPr>
                <w:sz w:val="22"/>
                <w:szCs w:val="22"/>
              </w:rPr>
            </w:pPr>
            <w:r w:rsidDel="00000000" w:rsidR="00000000" w:rsidRPr="00000000">
              <w:rPr>
                <w:sz w:val="22"/>
                <w:szCs w:val="22"/>
                <w:rtl w:val="0"/>
              </w:rPr>
              <w:t xml:space="preserve">B02.01 Replantarea pădurii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E">
      <w:pPr>
        <w:rPr>
          <w:b w:val="1"/>
          <w:bCs w:val="1"/>
          <w:sz w:val="22"/>
          <w:szCs w:val="22"/>
        </w:rPr>
      </w:pPr>
      <w:r w:rsidDel="00000000" w:rsidR="00000000" w:rsidRPr="00000000">
        <w:rPr>
          <w:rtl w:val="0"/>
        </w:rPr>
      </w:r>
    </w:p>
    <w:p w:rsidR="00000000" w:rsidDel="00000000" w:rsidP="00000000" w:rsidRDefault="00000000" w:rsidRPr="00000000" w14:paraId="000000BF">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Botnariuc, N., Tatole, V. (Eds.) 2005. Cartea Roșie a Vertebratelor din România.</w:t>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Candrea Bozga, Ș. B., Lazăr, G., Tudoran, G. M., Stăncioiu, P. T. 2009. Habitate forestiere de importanță comunitară incluse în proiectul LIFE05NAT/RO/000176: „Habitate prioritare alpine, subalpine şi forestiere din România” – Monitorizarea stării de conservare.</w:t>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Roșu  C., Iancu I. 1977  “Stațiuni forestiere”, Vol. II, , Ed. Academiei R.S.R., București</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Ciocârlan, V. 1988. Flora ilustrată a României. Vol. 1: Determinarea și descrierea speciilor spontane și cultivate. Editura Ceres, București, 511 pp.</w:t>
      </w:r>
    </w:p>
    <w:p w:rsidR="00000000" w:rsidDel="00000000" w:rsidP="00000000" w:rsidRDefault="00000000" w:rsidRPr="00000000" w14:paraId="000000C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Dihoru, G., Negrean, G. 2009. Red Book of Vascular Plants in Romania. Romanian Academy &amp; Bucharest Institute of Biology.</w:t>
      </w:r>
    </w:p>
    <w:p w:rsidR="00000000" w:rsidDel="00000000" w:rsidP="00000000" w:rsidRDefault="00000000" w:rsidRPr="00000000" w14:paraId="000000C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w:t>
      </w:r>
    </w:p>
    <w:p w:rsidR="00000000" w:rsidDel="00000000" w:rsidP="00000000" w:rsidRDefault="00000000" w:rsidRPr="00000000" w14:paraId="000000C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Popescu, A., Păucă-Comănescu, M., Mihăilescu, S., Biriş, I.-A. 2005. Habitatele din România. Edit. Tehnică Silvică, București.</w:t>
      </w:r>
    </w:p>
    <w:p w:rsidR="00000000" w:rsidDel="00000000" w:rsidP="00000000" w:rsidRDefault="00000000" w:rsidRPr="00000000" w14:paraId="000000C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O. (Eds.), Alexiu, V., Anastasiu, P., Bărbos, M., Burescu, P., Coldea, Gh., Drăgulescu, C., Făgăraș, M., Goia, I., Groza, Gh., Micu, D., Mihăilescu, S., Moldovan, O., Nicolin, A., Niculescu, M., Oprea, A., Oroian, S., Păucă-Comănescu, M., Sârbu, I., Șuteu, A. 2008. Manual de interpretare a habitatelor Natura 2000 din România. Edit. Risoprint, Cluj-Napoca, 101 pp.</w:t>
      </w:r>
    </w:p>
    <w:p w:rsidR="00000000" w:rsidDel="00000000" w:rsidP="00000000" w:rsidRDefault="00000000" w:rsidRPr="00000000" w14:paraId="000000C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Oltean, M., Negrean, G., Popescu, A., Roman, N., Dihoru, G., Sanda, V., Mihăilescu, S. 1994. Lista Roșie a plantelor superioare din România. I. Studii, sinteze, documentații de ecologie. Edit. Academiei Române, București.</w:t>
      </w:r>
    </w:p>
    <w:p w:rsidR="00000000" w:rsidDel="00000000" w:rsidP="00000000" w:rsidRDefault="00000000" w:rsidRPr="00000000" w14:paraId="000000C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Sanda, V., Öllerer, K., Burescu, P. 2008. Fitocenozele din România. Sintaxonomie, structură, dinamică și evoluție.</w:t>
      </w:r>
    </w:p>
    <w:p w:rsidR="00000000" w:rsidDel="00000000" w:rsidP="00000000" w:rsidRDefault="00000000" w:rsidRPr="00000000" w14:paraId="000000C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Sârbu, I., Ștefan, N., Oprea, A. 2013. Plante vasculare din România. Determinator ilustrat de teren. Edit. Victor B Victor, București.</w:t>
      </w:r>
    </w:p>
    <w:p w:rsidR="00000000" w:rsidDel="00000000" w:rsidP="00000000" w:rsidRDefault="00000000" w:rsidRPr="00000000" w14:paraId="000000C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Stăncioiu, P. T., Lazăr, G., Tudoran, G. M., Bozga, Ș. B. C., Predoiu, G., Șofletea, N. 2008. Habitatele forestiere de interes comunitar incluse în proiectul LIFE05NAT/RO/000176: Habitate prioritare alpine, subalpine și forestiere din România. Măsuri de gospodărire. Editura Universității Transilvania, Brașov, 184 pp.</w:t>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D">
      <w:pPr>
        <w:jc w:val="center"/>
        <w:rPr>
          <w:b w:val="1"/>
          <w:bCs w:val="1"/>
          <w:sz w:val="22"/>
          <w:szCs w:val="22"/>
        </w:rPr>
      </w:pPr>
      <w:r w:rsidDel="00000000" w:rsidR="00000000" w:rsidRPr="00000000">
        <w:rPr>
          <w:rtl w:val="0"/>
        </w:rPr>
      </w:r>
    </w:p>
    <w:p w:rsidR="00000000" w:rsidDel="00000000" w:rsidP="00000000" w:rsidRDefault="00000000" w:rsidRPr="00000000" w14:paraId="000000C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au fost realizate la: 25 martie 2025 – Botoșani, 5 iunie 2025 – Direcția Silvică Botoșani.</w:t>
      </w:r>
    </w:p>
    <w:p w:rsidR="00000000" w:rsidDel="00000000" w:rsidP="00000000" w:rsidRDefault="00000000" w:rsidRPr="00000000" w14:paraId="000000D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datele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și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factorii interesați din județul Botoșani.</w:t>
      </w:r>
    </w:p>
    <w:p w:rsidR="00000000" w:rsidDel="00000000" w:rsidP="00000000" w:rsidRDefault="00000000" w:rsidRPr="00000000" w14:paraId="000000D3">
      <w:pPr>
        <w:rPr>
          <w:b w:val="1"/>
          <w:bCs w:val="1"/>
          <w:sz w:val="22"/>
          <w:szCs w:val="22"/>
        </w:rPr>
      </w:pPr>
      <w:r w:rsidDel="00000000" w:rsidR="00000000" w:rsidRPr="00000000">
        <w:rPr>
          <w:rtl w:val="0"/>
        </w:rPr>
      </w:r>
    </w:p>
    <w:p w:rsidR="00000000" w:rsidDel="00000000" w:rsidP="00000000" w:rsidRDefault="00000000" w:rsidRPr="00000000" w14:paraId="000000D4">
      <w:pPr>
        <w:rPr>
          <w:b w:val="1"/>
          <w:bCs w:val="1"/>
          <w:sz w:val="22"/>
          <w:szCs w:val="22"/>
        </w:rPr>
      </w:pPr>
      <w:r w:rsidDel="00000000" w:rsidR="00000000" w:rsidRPr="00000000">
        <w:rPr>
          <w:rtl w:val="0"/>
        </w:rPr>
      </w:r>
    </w:p>
    <w:p w:rsidR="00000000" w:rsidDel="00000000" w:rsidP="00000000" w:rsidRDefault="00000000" w:rsidRPr="00000000" w14:paraId="000000D5">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6">
      <w:pPr>
        <w:jc w:val="center"/>
        <w:rPr/>
      </w:pPr>
      <w:r w:rsidDel="00000000" w:rsidR="00000000" w:rsidRPr="00000000">
        <w:rPr>
          <w:rtl w:val="0"/>
        </w:rPr>
      </w:r>
    </w:p>
    <w:p w:rsidR="00000000" w:rsidDel="00000000" w:rsidP="00000000" w:rsidRDefault="00000000" w:rsidRPr="00000000" w14:paraId="000000D7">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Link: </w:t>
      </w:r>
      <w:hyperlink r:id="rId7">
        <w:r w:rsidDel="00000000" w:rsidR="00000000" w:rsidRPr="00000000">
          <w:rPr>
            <w:color w:val="467886"/>
            <w:sz w:val="22"/>
            <w:szCs w:val="22"/>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RdBTvEDU3ChUPqLFAkzipjEyqQ==">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YkcxMzFwLXVYb2tNVG5qVk9yb25HLVRFcVVBRGYtVi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